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77" w:rsidRDefault="00141C77" w:rsidP="00141C77">
      <w:pPr>
        <w:pStyle w:val="Header"/>
        <w:ind w:right="-144"/>
        <w:jc w:val="both"/>
        <w:rPr>
          <w:rFonts w:ascii="Times New Roman"/>
          <w:sz w:val="20"/>
        </w:rPr>
      </w:pPr>
      <w:r>
        <w:rPr>
          <w:rFonts w:ascii="Times New Roman" w:eastAsia="Calibri" w:hAnsi="Calibri" w:cs="Times New Roman"/>
          <w:sz w:val="20"/>
        </w:rPr>
        <w:t xml:space="preserve"> </w:t>
      </w:r>
      <w:r w:rsidRPr="00605B8D">
        <w:rPr>
          <w:rFonts w:ascii="Times New Roman" w:eastAsia="Calibri" w:hAnsi="Calibri" w:cs="Times New Roman"/>
          <w:sz w:val="20"/>
        </w:rPr>
        <w:t>Indian Journ</w:t>
      </w:r>
      <w:r>
        <w:rPr>
          <w:rFonts w:ascii="Times New Roman" w:eastAsia="Calibri" w:hAnsi="Calibri" w:cs="Times New Roman"/>
          <w:sz w:val="20"/>
        </w:rPr>
        <w:t xml:space="preserve">al of Basic and Applied </w:t>
      </w:r>
      <w:proofErr w:type="gramStart"/>
      <w:r>
        <w:rPr>
          <w:rFonts w:ascii="Times New Roman" w:eastAsia="Calibri" w:hAnsi="Calibri" w:cs="Times New Roman"/>
          <w:sz w:val="20"/>
        </w:rPr>
        <w:t>Medical  Research</w:t>
      </w:r>
      <w:proofErr w:type="gramEnd"/>
      <w:r>
        <w:rPr>
          <w:rFonts w:ascii="Times New Roman" w:eastAsia="Calibri" w:hAnsi="Calibri" w:cs="Times New Roman"/>
          <w:sz w:val="20"/>
        </w:rPr>
        <w:t xml:space="preserve"> , </w:t>
      </w:r>
      <w:r w:rsidRPr="00605B8D">
        <w:rPr>
          <w:rFonts w:ascii="Times New Roman" w:eastAsia="Calibri" w:hAnsi="Calibri" w:cs="Times New Roman"/>
          <w:sz w:val="20"/>
        </w:rPr>
        <w:t>March 20</w:t>
      </w:r>
      <w:r>
        <w:rPr>
          <w:rFonts w:ascii="Times New Roman"/>
          <w:sz w:val="20"/>
        </w:rPr>
        <w:t>15: Vol.-4, Issue- 2, P. 502-509</w:t>
      </w:r>
    </w:p>
    <w:p w:rsidR="00141C77" w:rsidRPr="00882E2B" w:rsidRDefault="00141C77" w:rsidP="00141C77">
      <w:pPr>
        <w:pStyle w:val="Header"/>
        <w:ind w:right="-144"/>
        <w:jc w:val="both"/>
        <w:rPr>
          <w:rFonts w:ascii="Times New Roman" w:eastAsia="Calibri" w:hAnsi="Calibri" w:cs="Times New Roman"/>
          <w:sz w:val="20"/>
        </w:rPr>
      </w:pPr>
    </w:p>
    <w:p w:rsidR="00141C77" w:rsidRPr="00147933" w:rsidRDefault="00141C77" w:rsidP="00141C77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147933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141C77" w:rsidRPr="00147933" w:rsidRDefault="00141C77" w:rsidP="00141C77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</w:rPr>
      </w:pPr>
      <w:r w:rsidRPr="00147933">
        <w:rPr>
          <w:rFonts w:asciiTheme="majorHAnsi" w:hAnsiTheme="majorHAnsi" w:cs="Times New Roman"/>
          <w:b/>
          <w:color w:val="1F497D" w:themeColor="text2"/>
          <w:sz w:val="28"/>
        </w:rPr>
        <w:t xml:space="preserve">Study of clinical profile, etiological bacterial agents and outcome in pediatric patients of </w:t>
      </w:r>
      <w:proofErr w:type="spellStart"/>
      <w:r w:rsidRPr="00147933">
        <w:rPr>
          <w:rFonts w:asciiTheme="majorHAnsi" w:hAnsiTheme="majorHAnsi" w:cs="Times New Roman"/>
          <w:b/>
          <w:color w:val="1F497D" w:themeColor="text2"/>
          <w:sz w:val="28"/>
        </w:rPr>
        <w:t>empyema</w:t>
      </w:r>
      <w:proofErr w:type="spellEnd"/>
    </w:p>
    <w:p w:rsidR="00141C77" w:rsidRDefault="00141C77" w:rsidP="00141C77">
      <w:pPr>
        <w:spacing w:after="0" w:line="360" w:lineRule="auto"/>
        <w:rPr>
          <w:rFonts w:asciiTheme="majorHAnsi" w:hAnsiTheme="majorHAnsi" w:cs="Times New Roman"/>
          <w:b/>
        </w:rPr>
      </w:pPr>
      <w:r w:rsidRPr="00147933">
        <w:rPr>
          <w:rFonts w:asciiTheme="majorHAnsi" w:hAnsiTheme="majorHAnsi" w:cs="Times New Roman"/>
          <w:b/>
        </w:rPr>
        <w:t xml:space="preserve">A.M. </w:t>
      </w:r>
      <w:proofErr w:type="spellStart"/>
      <w:r w:rsidRPr="00147933">
        <w:rPr>
          <w:rFonts w:asciiTheme="majorHAnsi" w:hAnsiTheme="majorHAnsi" w:cs="Times New Roman"/>
          <w:b/>
        </w:rPr>
        <w:t>Lingayat</w:t>
      </w:r>
      <w:proofErr w:type="spellEnd"/>
      <w:r w:rsidRPr="00147933">
        <w:rPr>
          <w:rFonts w:asciiTheme="majorHAnsi" w:hAnsiTheme="majorHAnsi" w:cs="Times New Roman"/>
          <w:b/>
        </w:rPr>
        <w:t xml:space="preserve">, P.R. </w:t>
      </w:r>
      <w:proofErr w:type="spellStart"/>
      <w:r w:rsidRPr="00147933">
        <w:rPr>
          <w:rFonts w:asciiTheme="majorHAnsi" w:hAnsiTheme="majorHAnsi" w:cs="Times New Roman"/>
          <w:b/>
        </w:rPr>
        <w:t>Wankhade</w:t>
      </w:r>
      <w:proofErr w:type="spellEnd"/>
    </w:p>
    <w:p w:rsidR="00141C77" w:rsidRPr="00147933" w:rsidRDefault="00141C77" w:rsidP="00141C77">
      <w:pPr>
        <w:spacing w:after="0" w:line="360" w:lineRule="auto"/>
        <w:rPr>
          <w:rFonts w:asciiTheme="majorHAnsi" w:hAnsiTheme="majorHAnsi" w:cs="Times New Roman"/>
          <w:b/>
        </w:rPr>
      </w:pPr>
    </w:p>
    <w:p w:rsidR="00141C77" w:rsidRPr="00147933" w:rsidRDefault="00141C77" w:rsidP="00141C77">
      <w:pPr>
        <w:spacing w:after="0" w:line="360" w:lineRule="auto"/>
        <w:contextualSpacing/>
        <w:jc w:val="both"/>
        <w:rPr>
          <w:rFonts w:asciiTheme="majorHAnsi" w:hAnsiTheme="majorHAnsi" w:cs="Times New Roman"/>
          <w:sz w:val="18"/>
          <w:szCs w:val="18"/>
        </w:rPr>
      </w:pPr>
      <w:proofErr w:type="gramStart"/>
      <w:r w:rsidRPr="00147933">
        <w:rPr>
          <w:rFonts w:asciiTheme="majorHAnsi" w:hAnsiTheme="majorHAnsi" w:cs="Times New Roman"/>
          <w:sz w:val="18"/>
          <w:szCs w:val="18"/>
        </w:rPr>
        <w:t>Department of Pediatrics, Government Medical College, Aurangabad, Maharashtra, India.</w:t>
      </w:r>
      <w:proofErr w:type="gramEnd"/>
    </w:p>
    <w:p w:rsidR="00141C77" w:rsidRDefault="00141C77" w:rsidP="00141C77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147933">
        <w:rPr>
          <w:rFonts w:asciiTheme="majorHAnsi" w:hAnsiTheme="majorHAnsi" w:cs="Times New Roman"/>
          <w:sz w:val="18"/>
          <w:szCs w:val="18"/>
        </w:rPr>
        <w:t xml:space="preserve">Corresponding author: Dr. A. M.  </w:t>
      </w:r>
      <w:proofErr w:type="spellStart"/>
      <w:r w:rsidRPr="00147933">
        <w:rPr>
          <w:rFonts w:asciiTheme="majorHAnsi" w:hAnsiTheme="majorHAnsi" w:cs="Times New Roman"/>
          <w:sz w:val="18"/>
          <w:szCs w:val="18"/>
        </w:rPr>
        <w:t>Lingayat</w:t>
      </w:r>
      <w:proofErr w:type="spellEnd"/>
      <w:r w:rsidRPr="00147933">
        <w:rPr>
          <w:rFonts w:asciiTheme="majorHAnsi" w:hAnsiTheme="majorHAnsi" w:cs="Times New Roman"/>
          <w:sz w:val="18"/>
          <w:szCs w:val="18"/>
        </w:rPr>
        <w:t>, Associate Professor, Department of pediatrics, Government Medical College, Aurangabad, Maharashtra, India.</w:t>
      </w:r>
    </w:p>
    <w:p w:rsidR="00141C77" w:rsidRPr="00147933" w:rsidRDefault="00141C77" w:rsidP="00141C77">
      <w:pPr>
        <w:spacing w:after="0" w:line="360" w:lineRule="auto"/>
        <w:contextualSpacing/>
        <w:jc w:val="both"/>
        <w:rPr>
          <w:rFonts w:asciiTheme="majorHAnsi" w:hAnsiTheme="majorHAnsi" w:cs="Times New Roman"/>
          <w:sz w:val="18"/>
          <w:szCs w:val="18"/>
        </w:rPr>
      </w:pPr>
    </w:p>
    <w:p w:rsidR="00141C77" w:rsidRPr="00147933" w:rsidRDefault="00141C77" w:rsidP="00141C7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147933">
        <w:rPr>
          <w:rFonts w:ascii="Times New Roman" w:hAnsi="Times New Roman" w:cs="Times New Roman"/>
          <w:b/>
          <w:caps/>
          <w:sz w:val="20"/>
          <w:szCs w:val="20"/>
        </w:rPr>
        <w:t>A</w:t>
      </w:r>
      <w:r w:rsidRPr="00147933">
        <w:rPr>
          <w:rFonts w:ascii="Times New Roman" w:hAnsi="Times New Roman" w:cs="Times New Roman"/>
          <w:b/>
          <w:sz w:val="20"/>
          <w:szCs w:val="20"/>
        </w:rPr>
        <w:t>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141C77" w:rsidRPr="00147933" w:rsidRDefault="00141C77" w:rsidP="00141C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7933">
        <w:rPr>
          <w:rFonts w:ascii="Times New Roman" w:hAnsi="Times New Roman" w:cs="Times New Roman"/>
          <w:b/>
          <w:sz w:val="20"/>
          <w:szCs w:val="20"/>
        </w:rPr>
        <w:t xml:space="preserve">Introduction: </w:t>
      </w:r>
      <w:r w:rsidRPr="00147933">
        <w:rPr>
          <w:rFonts w:ascii="Times New Roman" w:hAnsi="Times New Roman" w:cs="Times New Roman"/>
          <w:sz w:val="20"/>
          <w:szCs w:val="20"/>
        </w:rPr>
        <w:t>Our aim was to</w:t>
      </w:r>
      <w:r w:rsidRPr="001479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7933">
        <w:rPr>
          <w:rFonts w:ascii="Times New Roman" w:hAnsi="Times New Roman" w:cs="Times New Roman"/>
          <w:sz w:val="20"/>
          <w:szCs w:val="20"/>
        </w:rPr>
        <w:t xml:space="preserve">study clinical profile, etiological agents and outcome in Pediatric Patients of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empyema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>.</w:t>
      </w:r>
    </w:p>
    <w:p w:rsidR="00141C77" w:rsidRPr="00147933" w:rsidRDefault="00141C77" w:rsidP="00141C77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7933">
        <w:rPr>
          <w:rFonts w:ascii="Times New Roman" w:hAnsi="Times New Roman" w:cs="Times New Roman"/>
          <w:b/>
          <w:sz w:val="20"/>
          <w:szCs w:val="20"/>
        </w:rPr>
        <w:t>Methodology:</w:t>
      </w:r>
      <w:r w:rsidRPr="00147933">
        <w:rPr>
          <w:rFonts w:ascii="Times New Roman" w:hAnsi="Times New Roman" w:cs="Times New Roman"/>
          <w:sz w:val="20"/>
          <w:szCs w:val="20"/>
        </w:rPr>
        <w:t xml:space="preserve">  Patients of both sexes age d 0-12 years having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empyema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thoracis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were included in the study. </w:t>
      </w:r>
      <w:proofErr w:type="gramStart"/>
      <w:r w:rsidRPr="00147933">
        <w:rPr>
          <w:rFonts w:ascii="Times New Roman" w:hAnsi="Times New Roman" w:cs="Times New Roman"/>
          <w:sz w:val="20"/>
          <w:szCs w:val="20"/>
        </w:rPr>
        <w:t xml:space="preserve">After history taking complete examination, routine and specific investigating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wasdone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47933">
        <w:rPr>
          <w:rFonts w:ascii="Times New Roman" w:hAnsi="Times New Roman" w:cs="Times New Roman"/>
          <w:sz w:val="20"/>
          <w:szCs w:val="20"/>
        </w:rPr>
        <w:t xml:space="preserve"> The pleural fluid was studied for gram straining, microscopy, cytology, pleural culture and antibiotic sensitive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pattern.All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patients were treated with intercostals drainage and antibiotic therapy. Complications were recorded.</w:t>
      </w:r>
    </w:p>
    <w:p w:rsidR="00141C77" w:rsidRPr="00147933" w:rsidRDefault="00141C77" w:rsidP="00141C77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147933">
        <w:rPr>
          <w:rFonts w:ascii="Times New Roman" w:hAnsi="Times New Roman" w:cs="Times New Roman"/>
          <w:b/>
          <w:caps/>
          <w:sz w:val="20"/>
          <w:szCs w:val="20"/>
        </w:rPr>
        <w:t>R</w:t>
      </w:r>
      <w:r w:rsidRPr="00147933">
        <w:rPr>
          <w:rFonts w:ascii="Times New Roman" w:hAnsi="Times New Roman" w:cs="Times New Roman"/>
          <w:b/>
          <w:sz w:val="20"/>
          <w:szCs w:val="20"/>
        </w:rPr>
        <w:t>esult</w:t>
      </w:r>
      <w:r w:rsidRPr="00147933">
        <w:rPr>
          <w:rFonts w:ascii="Times New Roman" w:hAnsi="Times New Roman" w:cs="Times New Roman"/>
          <w:b/>
          <w:caps/>
          <w:sz w:val="20"/>
          <w:szCs w:val="20"/>
        </w:rPr>
        <w:t xml:space="preserve">:  </w:t>
      </w:r>
      <w:r w:rsidRPr="00147933">
        <w:rPr>
          <w:rFonts w:ascii="Times New Roman" w:hAnsi="Times New Roman" w:cs="Times New Roman"/>
          <w:sz w:val="20"/>
          <w:szCs w:val="20"/>
        </w:rPr>
        <w:t xml:space="preserve">Maximum patients (52.33%) were seen in age group of 1-5 years. Most common symptom was fever and breathless (94.02%), staphylococcus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(45.45%) was the commonest organism isolated from plural fluid culture.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Pyopneumothorax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(34.49%) was the commonest complication seen in these patients and majority (98.50%) patients survived </w:t>
      </w:r>
    </w:p>
    <w:p w:rsidR="00141C77" w:rsidRDefault="00141C77" w:rsidP="00141C7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933">
        <w:rPr>
          <w:rFonts w:ascii="Times New Roman" w:hAnsi="Times New Roman" w:cs="Times New Roman"/>
          <w:b/>
          <w:caps/>
          <w:sz w:val="20"/>
          <w:szCs w:val="20"/>
        </w:rPr>
        <w:t>C</w:t>
      </w:r>
      <w:r w:rsidRPr="00147933">
        <w:rPr>
          <w:rFonts w:ascii="Times New Roman" w:hAnsi="Times New Roman" w:cs="Times New Roman"/>
          <w:b/>
          <w:sz w:val="20"/>
          <w:szCs w:val="20"/>
        </w:rPr>
        <w:t xml:space="preserve">onclusion: </w:t>
      </w:r>
      <w:r w:rsidRPr="00147933">
        <w:rPr>
          <w:rFonts w:ascii="Times New Roman" w:hAnsi="Times New Roman" w:cs="Times New Roman"/>
          <w:sz w:val="20"/>
          <w:szCs w:val="20"/>
        </w:rPr>
        <w:t xml:space="preserve"> In these studied patients of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empyema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thoracis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commonest age group affected was 1-5 years. Staphylococcus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aureus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was the commonest organism isolated in pleural fluid culture from patient’s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ofempyema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933">
        <w:rPr>
          <w:rFonts w:ascii="Times New Roman" w:hAnsi="Times New Roman" w:cs="Times New Roman"/>
          <w:sz w:val="20"/>
          <w:szCs w:val="20"/>
        </w:rPr>
        <w:t>thoracis</w:t>
      </w:r>
      <w:proofErr w:type="spellEnd"/>
      <w:r w:rsidRPr="00147933">
        <w:rPr>
          <w:rFonts w:ascii="Times New Roman" w:hAnsi="Times New Roman" w:cs="Times New Roman"/>
          <w:sz w:val="20"/>
          <w:szCs w:val="20"/>
        </w:rPr>
        <w:t>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C77"/>
    <w:rsid w:val="000061B3"/>
    <w:rsid w:val="0006104F"/>
    <w:rsid w:val="00141C77"/>
    <w:rsid w:val="00274F00"/>
    <w:rsid w:val="00A83F59"/>
    <w:rsid w:val="00B9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41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41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2015-04-23T06:23:00Z</dcterms:created>
  <dcterms:modified xsi:type="dcterms:W3CDTF">2015-04-23T06:24:00Z</dcterms:modified>
</cp:coreProperties>
</file>